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525" w:rsidRDefault="00721525">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bookmarkStart w:id="0" w:name="_GoBack"/>
      <w:bookmarkEnd w:id="0"/>
    </w:p>
    <w:p w:rsidR="00721525" w:rsidRDefault="00CA3F65">
      <w:pPr>
        <w:keepNext/>
        <w:jc w:val="left"/>
        <w:rPr>
          <w:rFonts w:ascii="Arial" w:eastAsia="Arial" w:hAnsi="Arial"/>
          <w:b/>
          <w:sz w:val="36"/>
          <w:szCs w:val="36"/>
        </w:rPr>
      </w:pPr>
      <w:r>
        <w:rPr>
          <w:rFonts w:ascii="Arial" w:eastAsia="Arial" w:hAnsi="Arial"/>
          <w:b/>
          <w:sz w:val="36"/>
          <w:szCs w:val="36"/>
        </w:rPr>
        <w:t>Call-Off Schedule 16 (Benchmarking)</w:t>
      </w:r>
    </w:p>
    <w:p w:rsidR="00721525" w:rsidRDefault="00CA3F6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721525" w:rsidRDefault="00CA3F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721525">
        <w:tc>
          <w:tcPr>
            <w:tcW w:w="2900" w:type="dxa"/>
            <w:shd w:val="clear" w:color="auto" w:fill="auto"/>
          </w:tcPr>
          <w:p w:rsidR="00721525" w:rsidRDefault="00CA3F65">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721525" w:rsidRDefault="00CA3F6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respect of Benchmarked Rates, that based on an analysis of Equivalent Data, the Benchmarked Rates, as compared to the range of prices for Comparable Deliverables, are within the top 25% in </w:t>
            </w:r>
            <w:r>
              <w:rPr>
                <w:rFonts w:ascii="Arial" w:eastAsia="Arial" w:hAnsi="Arial"/>
                <w:color w:val="000000"/>
                <w:sz w:val="24"/>
                <w:szCs w:val="24"/>
              </w:rPr>
              <w:lastRenderedPageBreak/>
              <w:t>terms of best value for money for the recipients of Comparable Deliverables.</w:t>
            </w:r>
          </w:p>
        </w:tc>
      </w:tr>
    </w:tbl>
    <w:p w:rsidR="00721525" w:rsidRDefault="00CA3F6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721525" w:rsidRDefault="00CA3F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721525" w:rsidRDefault="00CA3F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721525" w:rsidRDefault="00CA3F6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721525" w:rsidRDefault="00CA3F6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721525" w:rsidRDefault="00CA3F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benchmarker shall be borne by the Buyer (provided that each Party shall bear its own internal costs of the Benchmark Review) except where the Benchmark Review </w:t>
      </w:r>
      <w:r>
        <w:rPr>
          <w:rFonts w:ascii="Arial" w:eastAsia="Arial" w:hAnsi="Arial"/>
          <w:color w:val="000000"/>
          <w:sz w:val="24"/>
          <w:szCs w:val="24"/>
        </w:rPr>
        <w:lastRenderedPageBreak/>
        <w:t>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721525" w:rsidRDefault="00CA3F6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721525" w:rsidRDefault="00CA3F6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The benchmarker shall produce and send to the Buyer, for Approval, a draft plan for the Benchmark Review which must include:</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721525" w:rsidRDefault="00CA3F6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721525" w:rsidRDefault="00CA3F6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721525" w:rsidRDefault="00CA3F6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benchmarker’s own data and experience;</w:t>
      </w:r>
    </w:p>
    <w:p w:rsidR="00721525" w:rsidRDefault="00CA3F6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721525" w:rsidRDefault="00CA3F6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pursuant to Paragraph 3.2.6  below, information from other suppliers or purchasers on Comparable Rates;</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by applying the adjustment factors listed in Paragraph 3.2.7 and from an analysis of the Comparable Rates, derive the Equivalent Data;</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721525" w:rsidRDefault="00CA3F6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rsidR="00721525" w:rsidRDefault="00CA3F65">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721525" w:rsidRDefault="00CA3F6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21525" w:rsidRDefault="00CA3F6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721525" w:rsidRDefault="00CA3F6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72152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r>
        <w:rPr>
          <w:rFonts w:ascii="Arial" w:eastAsia="Arial" w:hAnsi="Arial"/>
          <w:color w:val="000000"/>
          <w:sz w:val="24"/>
          <w:szCs w:val="24"/>
        </w:rPr>
        <w:lastRenderedPageBreak/>
        <w:t>The Parties agree that any changes required to this Contract identified in the Benchmarking Report shall be implemented at the direction of the Buyer in accordance with Clause 24 (Changing the contract).</w:t>
      </w:r>
    </w:p>
    <w:p w:rsidR="00721525" w:rsidRDefault="0072152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72152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5FBA" w:rsidRDefault="001A5FBA">
      <w:pPr>
        <w:spacing w:after="0"/>
      </w:pPr>
      <w:r>
        <w:separator/>
      </w:r>
    </w:p>
  </w:endnote>
  <w:endnote w:type="continuationSeparator" w:id="0">
    <w:p w:rsidR="001A5FBA" w:rsidRDefault="001A5F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5A2" w:rsidRDefault="00D13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525" w:rsidRDefault="00721525">
    <w:pPr>
      <w:tabs>
        <w:tab w:val="center" w:pos="4513"/>
        <w:tab w:val="right" w:pos="9026"/>
      </w:tabs>
      <w:spacing w:after="0"/>
      <w:rPr>
        <w:rFonts w:ascii="Arial" w:eastAsia="Arial" w:hAnsi="Arial"/>
        <w:sz w:val="20"/>
        <w:szCs w:val="20"/>
      </w:rPr>
    </w:pPr>
  </w:p>
  <w:p w:rsidR="00721525" w:rsidRDefault="00CA3F65">
    <w:pPr>
      <w:tabs>
        <w:tab w:val="center" w:pos="4513"/>
        <w:tab w:val="right" w:pos="9026"/>
      </w:tabs>
      <w:spacing w:after="0"/>
      <w:rPr>
        <w:rFonts w:ascii="Arial" w:eastAsia="Arial" w:hAnsi="Arial"/>
        <w:sz w:val="20"/>
        <w:szCs w:val="20"/>
      </w:rPr>
    </w:pPr>
    <w:r>
      <w:rPr>
        <w:rFonts w:ascii="Arial" w:eastAsia="Arial" w:hAnsi="Arial"/>
        <w:sz w:val="20"/>
        <w:szCs w:val="20"/>
      </w:rPr>
      <w:t>Framework Ref: RM6179</w:t>
    </w:r>
  </w:p>
  <w:p w:rsidR="00721525" w:rsidRDefault="00CA3F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135A2">
      <w:rPr>
        <w:rFonts w:ascii="Arial" w:eastAsia="Arial" w:hAnsi="Arial"/>
        <w:noProof/>
        <w:color w:val="000000"/>
        <w:sz w:val="20"/>
        <w:szCs w:val="20"/>
      </w:rPr>
      <w:t>1</w:t>
    </w:r>
    <w:r>
      <w:rPr>
        <w:rFonts w:ascii="Arial" w:eastAsia="Arial" w:hAnsi="Arial"/>
        <w:color w:val="000000"/>
        <w:sz w:val="20"/>
        <w:szCs w:val="20"/>
      </w:rPr>
      <w:fldChar w:fldCharType="end"/>
    </w:r>
  </w:p>
  <w:p w:rsidR="00721525" w:rsidRDefault="00CA3F65">
    <w:pPr>
      <w:tabs>
        <w:tab w:val="center" w:pos="4513"/>
        <w:tab w:val="right" w:pos="9026"/>
      </w:tabs>
      <w:spacing w:after="0"/>
    </w:pPr>
    <w:r>
      <w:rPr>
        <w:rFonts w:ascii="Arial" w:eastAsia="Arial" w:hAnsi="Arial"/>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525" w:rsidRDefault="00CA3F65">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721525" w:rsidRDefault="00CA3F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721525" w:rsidRDefault="00CA3F65">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5FBA" w:rsidRDefault="001A5FBA">
      <w:pPr>
        <w:spacing w:after="0"/>
      </w:pPr>
      <w:r>
        <w:separator/>
      </w:r>
    </w:p>
  </w:footnote>
  <w:footnote w:type="continuationSeparator" w:id="0">
    <w:p w:rsidR="001A5FBA" w:rsidRDefault="001A5F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5A2" w:rsidRDefault="00D135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525" w:rsidRDefault="00CA3F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721525" w:rsidRDefault="00CA3F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721525" w:rsidRDefault="00CA3F6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721525" w:rsidRDefault="00721525">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525" w:rsidRDefault="00CA3F65">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02334"/>
    <w:multiLevelType w:val="multilevel"/>
    <w:tmpl w:val="81FC1B8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91201DB"/>
    <w:multiLevelType w:val="multilevel"/>
    <w:tmpl w:val="D0CCB70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525"/>
    <w:rsid w:val="001A5FBA"/>
    <w:rsid w:val="00721525"/>
    <w:rsid w:val="00CA3F65"/>
    <w:rsid w:val="00D135A2"/>
    <w:rsid w:val="00D53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B1BA18-DE05-41FB-8A22-F824230B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Mc8kiFBRZ9Do4MpquWlKD8ZzuQ==">AMUW2mWQbZ9bCXFsojXg/m6bIv60047/knA6g1OOZ/TRH8ZlU1tkG5L+ghHhor2pEXAVD2aE2mSVyuSULRE7QF7+u86WLMO2Fr1+sWGg4l2o1PxyRLb2E0zUOLZcFa7gev/O18gBze+USaBC6g0FJsB5cqo0rt6vgn4dmuBxfnXXcWnln9wNMWmiIY4M2NjTn4IxZHSPcIt3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1226</Words>
  <Characters>6991</Characters>
  <Application>Microsoft Office Word</Application>
  <DocSecurity>0</DocSecurity>
  <Lines>58</Lines>
  <Paragraphs>16</Paragraphs>
  <ScaleCrop>false</ScaleCrop>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Lancaster</cp:lastModifiedBy>
  <cp:revision>4</cp:revision>
  <dcterms:created xsi:type="dcterms:W3CDTF">2018-07-23T07:42:00Z</dcterms:created>
  <dcterms:modified xsi:type="dcterms:W3CDTF">2022-11-21T14:28:00Z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